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A3EB3CB">
      <w:pPr>
        <w:spacing w:line="360" w:lineRule="auto"/>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孝昌县晏家河流域治理环线配套设施建设项目工程全过程跟踪审计服务招标代理机构比选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3FC00318">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（正/副本）</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**年**月**日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2"/>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2"/>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2"/>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2"/>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2"/>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应为湖北孝达交通投资有限公司招标代理入库供应商(提供网页截图)</w:t>
      </w:r>
    </w:p>
    <w:p w14:paraId="50B9B477">
      <w:pPr>
        <w:pStyle w:val="12"/>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2578452B">
      <w:pPr>
        <w:pStyle w:val="13"/>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4"/>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6A58CED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highlight w:val="none"/>
          <w:lang w:val="en-US" w:eastAsia="zh-CN" w:bidi="ar-SA"/>
        </w:rPr>
      </w:pPr>
      <w:bookmarkStart w:id="0" w:name="_Toc10679"/>
      <w:r>
        <w:rPr>
          <w:rFonts w:hint="eastAsia" w:ascii="Times New Roman" w:hAnsi="Times New Roman" w:eastAsia="宋体" w:cs="Times New Roman"/>
          <w:b/>
          <w:bCs/>
          <w:kern w:val="2"/>
          <w:sz w:val="32"/>
          <w:szCs w:val="20"/>
          <w:highlight w:val="none"/>
          <w:lang w:val="en-US" w:eastAsia="zh-CN" w:bidi="ar-SA"/>
        </w:rPr>
        <w:t>开标一览表</w:t>
      </w:r>
      <w:bookmarkEnd w:id="0"/>
    </w:p>
    <w:p w14:paraId="7F579FC6">
      <w:pPr>
        <w:spacing w:line="360" w:lineRule="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 xml:space="preserve">项目名称： </w:t>
      </w:r>
      <w:r>
        <w:rPr>
          <w:rFonts w:hint="eastAsia" w:ascii="宋体" w:hAnsi="宋体" w:eastAsia="宋体" w:cs="宋体"/>
          <w:i w:val="0"/>
          <w:iCs w:val="0"/>
          <w:color w:val="auto"/>
          <w:sz w:val="24"/>
          <w:szCs w:val="24"/>
          <w:highlight w:val="none"/>
          <w:lang w:eastAsia="zh-CN"/>
        </w:rPr>
        <w:t>孝昌县晏家河流域治理环线配套设施建设项目工程全过程跟踪审计服务</w:t>
      </w:r>
    </w:p>
    <w:p w14:paraId="69509820">
      <w:pPr>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w:t>
      </w:r>
    </w:p>
    <w:p w14:paraId="66EA2FD1">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货币单位：人民币</w:t>
      </w:r>
    </w:p>
    <w:tbl>
      <w:tblPr>
        <w:tblStyle w:val="7"/>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2F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trPr>
        <w:tc>
          <w:tcPr>
            <w:tcW w:w="2120" w:type="dxa"/>
            <w:vAlign w:val="center"/>
          </w:tcPr>
          <w:p w14:paraId="1E64B888">
            <w:pPr>
              <w:spacing w:line="360" w:lineRule="auto"/>
              <w:jc w:val="center"/>
              <w:rPr>
                <w:rFonts w:hint="eastAsia" w:ascii="宋体" w:hAnsi="宋体" w:eastAsia="宋体" w:cs="宋体"/>
                <w:i w:val="0"/>
                <w:iCs w:val="0"/>
                <w:color w:val="auto"/>
                <w:sz w:val="24"/>
                <w:szCs w:val="24"/>
                <w:highlight w:val="none"/>
                <w:u w:val="single"/>
                <w:vertAlign w:val="baseline"/>
              </w:rPr>
            </w:pPr>
            <w:r>
              <w:rPr>
                <w:rFonts w:hint="eastAsia" w:ascii="宋体" w:hAnsi="宋体" w:eastAsia="宋体" w:cs="宋体"/>
                <w:i w:val="0"/>
                <w:iCs w:val="0"/>
                <w:color w:val="auto"/>
                <w:sz w:val="24"/>
                <w:szCs w:val="24"/>
                <w:highlight w:val="none"/>
                <w:u w:val="none"/>
                <w:vertAlign w:val="baseline"/>
              </w:rPr>
              <w:t>折扣率</w:t>
            </w:r>
          </w:p>
        </w:tc>
        <w:tc>
          <w:tcPr>
            <w:tcW w:w="6359" w:type="dxa"/>
            <w:vAlign w:val="center"/>
          </w:tcPr>
          <w:p w14:paraId="66216910">
            <w:pPr>
              <w:spacing w:line="360" w:lineRule="auto"/>
              <w:jc w:val="center"/>
              <w:rPr>
                <w:rFonts w:hint="default" w:ascii="宋体" w:hAnsi="宋体" w:eastAsia="宋体" w:cs="宋体"/>
                <w:i w:val="0"/>
                <w:iCs w:val="0"/>
                <w:color w:val="auto"/>
                <w:sz w:val="24"/>
                <w:szCs w:val="24"/>
                <w:highlight w:val="none"/>
                <w:u w:val="single"/>
                <w:vertAlign w:val="baseline"/>
                <w:lang w:val="en-US" w:eastAsia="zh-CN"/>
              </w:rPr>
            </w:pPr>
            <w:r>
              <w:rPr>
                <w:rFonts w:hint="eastAsia" w:ascii="宋体" w:hAnsi="宋体" w:eastAsia="宋体" w:cs="宋体"/>
                <w:i w:val="0"/>
                <w:iCs w:val="0"/>
                <w:color w:val="auto"/>
                <w:sz w:val="24"/>
                <w:szCs w:val="24"/>
                <w:highlight w:val="none"/>
                <w:u w:val="single"/>
                <w:vertAlign w:val="baseline"/>
                <w:lang w:val="en-US" w:eastAsia="zh-CN"/>
              </w:rPr>
              <w:t xml:space="preserve">     %</w:t>
            </w: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highlight w:val="none"/>
                <w:u w:val="singl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备注</w:t>
            </w:r>
          </w:p>
        </w:tc>
        <w:tc>
          <w:tcPr>
            <w:tcW w:w="6359" w:type="dxa"/>
            <w:vAlign w:val="center"/>
          </w:tcPr>
          <w:p w14:paraId="6B1841DB">
            <w:pPr>
              <w:spacing w:line="360" w:lineRule="auto"/>
              <w:jc w:val="center"/>
              <w:rPr>
                <w:rFonts w:hint="eastAsia" w:ascii="宋体" w:hAnsi="宋体" w:eastAsia="宋体" w:cs="宋体"/>
                <w:i w:val="0"/>
                <w:iCs w:val="0"/>
                <w:color w:val="auto"/>
                <w:sz w:val="24"/>
                <w:szCs w:val="24"/>
                <w:highlight w:val="none"/>
                <w:u w:val="single"/>
                <w:vertAlign w:val="baseline"/>
                <w:lang w:eastAsia="zh-CN"/>
              </w:rPr>
            </w:pPr>
            <w:r>
              <w:rPr>
                <w:rFonts w:hint="eastAsia" w:ascii="宋体" w:hAnsi="宋体" w:cs="宋体"/>
                <w:i w:val="0"/>
                <w:iCs w:val="0"/>
                <w:color w:val="auto"/>
                <w:sz w:val="24"/>
                <w:szCs w:val="24"/>
                <w:highlight w:val="none"/>
                <w:u w:val="none"/>
                <w:vertAlign w:val="baseline"/>
                <w:lang w:val="en-US" w:eastAsia="zh-CN"/>
              </w:rPr>
              <w:t>/</w:t>
            </w:r>
          </w:p>
        </w:tc>
      </w:tr>
      <w:tr w14:paraId="280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79" w:type="dxa"/>
            <w:gridSpan w:val="2"/>
          </w:tcPr>
          <w:p w14:paraId="46CF63F8">
            <w:pPr>
              <w:spacing w:line="360" w:lineRule="auto"/>
              <w:rPr>
                <w:rFonts w:hint="eastAsia" w:ascii="宋体" w:hAnsi="宋体" w:eastAsia="宋体" w:cs="宋体"/>
                <w:i w:val="0"/>
                <w:iCs w:val="0"/>
                <w:color w:val="auto"/>
                <w:sz w:val="24"/>
                <w:szCs w:val="24"/>
                <w:highlight w:val="none"/>
                <w:u w:val="single"/>
                <w:vertAlign w:val="baseline"/>
              </w:rPr>
            </w:pPr>
          </w:p>
        </w:tc>
      </w:tr>
    </w:tbl>
    <w:p w14:paraId="6A1C1D4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1．如报价</w:t>
      </w:r>
      <w:r>
        <w:rPr>
          <w:rFonts w:hint="eastAsia" w:ascii="宋体" w:hAnsi="宋体" w:eastAsia="宋体" w:cs="宋体"/>
          <w:i w:val="0"/>
          <w:iCs w:val="0"/>
          <w:color w:val="auto"/>
          <w:sz w:val="24"/>
          <w:szCs w:val="24"/>
          <w:highlight w:val="none"/>
          <w:u w:val="none"/>
          <w:vertAlign w:val="baseline"/>
        </w:rPr>
        <w:t>折扣率</w:t>
      </w:r>
      <w:r>
        <w:rPr>
          <w:rFonts w:hint="eastAsia" w:ascii="宋体" w:hAnsi="宋体" w:eastAsia="宋体" w:cs="宋体"/>
          <w:color w:val="000000"/>
          <w:kern w:val="0"/>
          <w:sz w:val="24"/>
          <w:szCs w:val="24"/>
          <w:highlight w:val="none"/>
          <w:lang w:val="en-US" w:eastAsia="zh-CN" w:bidi="ar"/>
        </w:rPr>
        <w:t>为90%，则实际结算金额=标准收费基准金额（计算依据详见附表）*9</w:t>
      </w:r>
      <w:r>
        <w:rPr>
          <w:rFonts w:hint="eastAsia" w:ascii="宋体" w:hAnsi="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val="en-US" w:eastAsia="zh-CN" w:bidi="ar"/>
        </w:rPr>
        <w:t>%；</w:t>
      </w:r>
    </w:p>
    <w:p w14:paraId="0F8EF028">
      <w:pPr>
        <w:spacing w:line="480" w:lineRule="auto"/>
        <w:rPr>
          <w:rFonts w:hint="eastAsia" w:ascii="宋体" w:hAnsi="宋体" w:eastAsia="宋体" w:cs="宋体"/>
          <w:i w:val="0"/>
          <w:iCs w:val="0"/>
          <w:color w:val="auto"/>
          <w:sz w:val="24"/>
          <w:szCs w:val="24"/>
          <w:highlight w:val="none"/>
        </w:rPr>
      </w:pPr>
    </w:p>
    <w:p w14:paraId="395F7040">
      <w:pPr>
        <w:spacing w:line="480" w:lineRule="auto"/>
        <w:rPr>
          <w:rFonts w:hint="eastAsia" w:ascii="宋体" w:hAnsi="宋体" w:eastAsia="宋体" w:cs="宋体"/>
          <w:i w:val="0"/>
          <w:iCs w:val="0"/>
          <w:color w:val="auto"/>
          <w:sz w:val="24"/>
          <w:szCs w:val="24"/>
          <w:highlight w:val="none"/>
        </w:rPr>
      </w:pPr>
    </w:p>
    <w:p w14:paraId="285B0308">
      <w:pPr>
        <w:spacing w:line="480" w:lineRule="auto"/>
        <w:rPr>
          <w:rFonts w:hint="default"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rPr>
        <w:t>供应商名称[盖章]：</w:t>
      </w:r>
      <w:r>
        <w:rPr>
          <w:rFonts w:hint="eastAsia" w:ascii="宋体" w:hAnsi="宋体" w:eastAsia="宋体" w:cs="宋体"/>
          <w:i w:val="0"/>
          <w:iCs w:val="0"/>
          <w:color w:val="auto"/>
          <w:sz w:val="24"/>
          <w:szCs w:val="24"/>
          <w:u w:val="single"/>
          <w:lang w:val="en-US" w:eastAsia="zh-CN"/>
        </w:rPr>
        <w:t xml:space="preserve">                       </w:t>
      </w:r>
      <w:bookmarkStart w:id="1" w:name="_GoBack"/>
      <w:bookmarkEnd w:id="1"/>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1A31A371">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2025年  月  日</w:t>
      </w:r>
      <w:r>
        <w:rPr>
          <w:rFonts w:hint="eastAsia" w:ascii="宋体" w:hAnsi="宋体" w:eastAsia="宋体" w:cs="宋体"/>
          <w:i w:val="0"/>
          <w:iCs w:val="0"/>
          <w:color w:val="auto"/>
          <w:sz w:val="24"/>
          <w:szCs w:val="24"/>
        </w:rPr>
        <w:br w:type="page"/>
      </w:r>
    </w:p>
    <w:p w14:paraId="1FF1F827">
      <w:pPr>
        <w:pStyle w:val="5"/>
        <w:keepNext w:val="0"/>
        <w:keepLines w:val="0"/>
        <w:widowControl/>
        <w:suppressLineNumbers w:val="0"/>
        <w:ind w:left="0" w:firstLine="0"/>
        <w:jc w:val="left"/>
        <w:rPr>
          <w:rStyle w:val="15"/>
          <w:rFonts w:hint="default" w:eastAsia="宋体"/>
          <w:lang w:val="en-US" w:eastAsia="zh-CN"/>
        </w:rPr>
      </w:pPr>
      <w:r>
        <w:rPr>
          <w:rStyle w:val="15"/>
          <w:rFonts w:hint="eastAsia" w:eastAsia="宋体"/>
          <w:lang w:val="en-US" w:eastAsia="zh-CN"/>
        </w:rPr>
        <w:t>附表</w:t>
      </w:r>
    </w:p>
    <w:p w14:paraId="52321B5E">
      <w:pPr>
        <w:pStyle w:val="5"/>
        <w:keepNext w:val="0"/>
        <w:keepLines w:val="0"/>
        <w:widowControl/>
        <w:suppressLineNumbers w:val="0"/>
        <w:ind w:left="0" w:firstLine="0"/>
        <w:jc w:val="center"/>
        <w:rPr>
          <w:rStyle w:val="15"/>
        </w:rPr>
      </w:pPr>
      <w:r>
        <w:rPr>
          <w:rStyle w:val="15"/>
          <w:rFonts w:hint="eastAsia"/>
        </w:rPr>
        <w:t>招标代理服务收费标准( 费率)</w:t>
      </w:r>
    </w:p>
    <w:tbl>
      <w:tblPr>
        <w:tblStyle w:val="6"/>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服务类型  / 中标金额（万元）</w:t>
            </w:r>
          </w:p>
        </w:tc>
        <w:tc>
          <w:tcPr>
            <w:tcW w:w="1913" w:type="dxa"/>
            <w:noWrap w:val="0"/>
            <w:vAlign w:val="center"/>
          </w:tcPr>
          <w:p w14:paraId="3EF35E5B">
            <w:pPr>
              <w:pStyle w:val="5"/>
              <w:keepNext w:val="0"/>
              <w:keepLines w:val="0"/>
              <w:widowControl/>
              <w:suppressLineNumbers w:val="0"/>
              <w:jc w:val="center"/>
              <w:rPr>
                <w:sz w:val="32"/>
                <w:szCs w:val="32"/>
              </w:rPr>
            </w:pPr>
            <w:r>
              <w:rPr>
                <w:rFonts w:hint="eastAsia" w:ascii="微软雅黑" w:hAnsi="微软雅黑" w:eastAsia="微软雅黑" w:cs="微软雅黑"/>
                <w:b/>
                <w:bCs/>
                <w:i w:val="0"/>
                <w:iCs w:val="0"/>
                <w:caps w:val="0"/>
                <w:color w:val="000000"/>
                <w:spacing w:val="0"/>
                <w:sz w:val="21"/>
                <w:szCs w:val="21"/>
              </w:rPr>
              <w:t>货物招标</w:t>
            </w:r>
          </w:p>
        </w:tc>
        <w:tc>
          <w:tcPr>
            <w:tcW w:w="1599" w:type="dxa"/>
            <w:noWrap w:val="0"/>
            <w:vAlign w:val="center"/>
          </w:tcPr>
          <w:p w14:paraId="3DCA2AE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599" w:type="dxa"/>
            <w:noWrap w:val="0"/>
            <w:vAlign w:val="center"/>
          </w:tcPr>
          <w:p w14:paraId="6FE159E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258" w:type="dxa"/>
            <w:noWrap w:val="0"/>
            <w:vAlign w:val="center"/>
          </w:tcPr>
          <w:p w14:paraId="7DE12B4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1599" w:type="dxa"/>
            <w:noWrap w:val="0"/>
            <w:vAlign w:val="center"/>
          </w:tcPr>
          <w:p w14:paraId="1670493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258" w:type="dxa"/>
            <w:noWrap w:val="0"/>
            <w:vAlign w:val="center"/>
          </w:tcPr>
          <w:p w14:paraId="7EF6D62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599" w:type="dxa"/>
            <w:noWrap w:val="0"/>
            <w:vAlign w:val="center"/>
          </w:tcPr>
          <w:p w14:paraId="6F7E99FA">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w:t>
            </w:r>
          </w:p>
        </w:tc>
        <w:tc>
          <w:tcPr>
            <w:tcW w:w="1599" w:type="dxa"/>
            <w:noWrap w:val="0"/>
            <w:vAlign w:val="center"/>
          </w:tcPr>
          <w:p w14:paraId="4F98478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0.1％</w:t>
            </w:r>
          </w:p>
        </w:tc>
        <w:tc>
          <w:tcPr>
            <w:tcW w:w="1258" w:type="dxa"/>
            <w:noWrap w:val="0"/>
            <w:vAlign w:val="center"/>
          </w:tcPr>
          <w:p w14:paraId="5CCFD3E1">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r>
    </w:tbl>
    <w:p w14:paraId="316BA333">
      <w:pPr>
        <w:pStyle w:val="5"/>
        <w:keepNext w:val="0"/>
        <w:keepLines w:val="0"/>
        <w:widowControl/>
        <w:suppressLineNumbers w:val="0"/>
        <w:spacing w:before="100" w:beforeAutospacing="1" w:after="100" w:afterAutospacing="1" w:line="240" w:lineRule="auto"/>
        <w:ind w:left="0" w:right="0" w:firstLine="0"/>
        <w:jc w:val="left"/>
      </w:pPr>
      <w:r>
        <w:rPr>
          <w:rFonts w:hint="eastAsia" w:ascii="微软雅黑" w:hAnsi="微软雅黑" w:eastAsia="微软雅黑" w:cs="微软雅黑"/>
          <w:i w:val="0"/>
          <w:iCs w:val="0"/>
          <w:caps w:val="0"/>
          <w:color w:val="000000"/>
          <w:spacing w:val="0"/>
          <w:sz w:val="22"/>
          <w:szCs w:val="22"/>
        </w:rPr>
        <w:t>注：</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1、按本表费率计算的收费为招标代理服务全过程的收费基准价格，单独提供编制招标文件（有标底的含标底）服务的，可按规定标准的30％计收。</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2、招标代理服务收费按差额定率累进法计算。</w:t>
      </w:r>
    </w:p>
    <w:p w14:paraId="009BF001">
      <w:pPr>
        <w:spacing w:line="480" w:lineRule="auto"/>
        <w:rPr>
          <w:rFonts w:hint="eastAsia" w:ascii="宋体" w:hAnsi="宋体" w:eastAsia="宋体" w:cs="宋体"/>
          <w:i w:val="0"/>
          <w:iCs w:val="0"/>
          <w:color w:val="auto"/>
          <w:sz w:val="24"/>
          <w:szCs w:val="24"/>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985EB1"/>
    <w:rsid w:val="0F794DA3"/>
    <w:rsid w:val="1DAA65B4"/>
    <w:rsid w:val="26E87411"/>
    <w:rsid w:val="2F056C89"/>
    <w:rsid w:val="384252CC"/>
    <w:rsid w:val="4101503F"/>
    <w:rsid w:val="432F2FAC"/>
    <w:rsid w:val="46764F12"/>
    <w:rsid w:val="481B2F90"/>
    <w:rsid w:val="564D51F0"/>
    <w:rsid w:val="59BA217A"/>
    <w:rsid w:val="65E801CD"/>
    <w:rsid w:val="66105C72"/>
    <w:rsid w:val="6B147CCA"/>
    <w:rsid w:val="6B6B17E9"/>
    <w:rsid w:val="716718BB"/>
    <w:rsid w:val="716D7263"/>
    <w:rsid w:val="76A9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4">
    <w:name w:val="首行缩进"/>
    <w:basedOn w:val="1"/>
    <w:autoRedefine/>
    <w:qFormat/>
    <w:uiPriority w:val="0"/>
    <w:pPr>
      <w:ind w:firstLine="480" w:firstLineChars="200"/>
    </w:pPr>
    <w:rPr>
      <w:lang w:val="zh-CN"/>
    </w:rPr>
  </w:style>
  <w:style w:type="character" w:customStyle="1" w:styleId="15">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1103</Words>
  <Characters>1279</Characters>
  <Lines>88</Lines>
  <Paragraphs>48</Paragraphs>
  <TotalTime>49</TotalTime>
  <ScaleCrop>false</ScaleCrop>
  <LinksUpToDate>false</LinksUpToDate>
  <CharactersWithSpaces>1860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孙莹</cp:lastModifiedBy>
  <cp:lastPrinted>2020-07-07T08:23:00Z</cp:lastPrinted>
  <dcterms:modified xsi:type="dcterms:W3CDTF">2025-04-24T07:40:08Z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D08388D023044C2EAF6CB8DC80512E71_13</vt:lpwstr>
  </property>
  <property fmtid="{D5CDD505-2E9C-101B-9397-08002B2CF9AE}" pid="4" name="KSOTemplateDocerSaveRecord">
    <vt:lpwstr>eyJoZGlkIjoiYmFkZjQxNzdiZWEzMTk0MjIyYTViNDNlYzVlZTZjNWEiLCJ1c2VySWQiOiI5NDMwMzM4NjYifQ==</vt:lpwstr>
  </property>
</Properties>
</file>